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9E53ED" w14:textId="77777777" w:rsidR="00FB2D0C" w:rsidRDefault="00000000">
      <w:pPr>
        <w:pStyle w:val="Heading1"/>
      </w:pPr>
      <w:r>
        <w:t>Group Configuration – Implementation Tips</w:t>
      </w:r>
    </w:p>
    <w:p w14:paraId="27069C51" w14:textId="60B963E2" w:rsidR="00FB2D0C" w:rsidRDefault="00000000" w:rsidP="008B1D53">
      <w:pPr>
        <w:pStyle w:val="ListParagraph"/>
        <w:numPr>
          <w:ilvl w:val="0"/>
          <w:numId w:val="11"/>
        </w:numPr>
      </w:pPr>
      <w:r>
        <w:t>Include group managers in the design process—they offer vital insights into routing logic.</w:t>
      </w:r>
    </w:p>
    <w:p w14:paraId="43A79496" w14:textId="3D10561A" w:rsidR="00FB2D0C" w:rsidRDefault="00000000" w:rsidP="008B1D53">
      <w:pPr>
        <w:pStyle w:val="ListParagraph"/>
        <w:numPr>
          <w:ilvl w:val="0"/>
          <w:numId w:val="11"/>
        </w:numPr>
      </w:pPr>
      <w:r>
        <w:t>Use consistent naming conventions, such as 'Tier 1 – IT Support' instead of just 'IT'.</w:t>
      </w:r>
    </w:p>
    <w:p w14:paraId="0EFC0B12" w14:textId="46B7F4DC" w:rsidR="00FB2D0C" w:rsidRDefault="00000000" w:rsidP="008B1D53">
      <w:pPr>
        <w:pStyle w:val="ListParagraph"/>
        <w:numPr>
          <w:ilvl w:val="0"/>
          <w:numId w:val="11"/>
        </w:numPr>
      </w:pPr>
      <w:r>
        <w:t>Update group membership regularly—review monthly or quarterly during access audits.</w:t>
      </w:r>
    </w:p>
    <w:p w14:paraId="76417D70" w14:textId="13FE26AE" w:rsidR="00FB2D0C" w:rsidRDefault="00000000" w:rsidP="008B1D53">
      <w:pPr>
        <w:pStyle w:val="ListParagraph"/>
        <w:numPr>
          <w:ilvl w:val="0"/>
          <w:numId w:val="11"/>
        </w:numPr>
      </w:pPr>
      <w:r>
        <w:t>Use groups in Workflow Automator to drive assignment</w:t>
      </w:r>
      <w:r w:rsidR="008B1D53">
        <w:t>s</w:t>
      </w:r>
      <w:r>
        <w:t>, approvals, and escalations.</w:t>
      </w:r>
    </w:p>
    <w:p w14:paraId="497631F7" w14:textId="06C7B4C5" w:rsidR="00FB2D0C" w:rsidRDefault="00000000" w:rsidP="008B1D53">
      <w:pPr>
        <w:pStyle w:val="ListParagraph"/>
        <w:numPr>
          <w:ilvl w:val="0"/>
          <w:numId w:val="11"/>
        </w:numPr>
      </w:pPr>
      <w:r>
        <w:t>If skill routing is needed, simulate this using custom fields (e.g., 'Request Type') + workflow logic.</w:t>
      </w:r>
    </w:p>
    <w:p w14:paraId="5667A95F" w14:textId="02C3BB00" w:rsidR="00FB2D0C" w:rsidRDefault="00000000" w:rsidP="008B1D53">
      <w:pPr>
        <w:pStyle w:val="ListParagraph"/>
        <w:numPr>
          <w:ilvl w:val="0"/>
          <w:numId w:val="11"/>
        </w:numPr>
      </w:pPr>
      <w:r>
        <w:t>Document the purpose and ownership of every group to support long-term governance.</w:t>
      </w:r>
    </w:p>
    <w:p w14:paraId="61D976C7" w14:textId="578682B6" w:rsidR="00FB2D0C" w:rsidRDefault="00000000" w:rsidP="008B1D53">
      <w:pPr>
        <w:pStyle w:val="ListParagraph"/>
        <w:numPr>
          <w:ilvl w:val="0"/>
          <w:numId w:val="11"/>
        </w:numPr>
      </w:pPr>
      <w:r>
        <w:t>Review and align group time zones with business hour profiles to ensure SLA accuracy.</w:t>
      </w:r>
    </w:p>
    <w:sectPr w:rsidR="00FB2D0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3090202050204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036C0520"/>
    <w:multiLevelType w:val="hybridMultilevel"/>
    <w:tmpl w:val="974837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2C2732"/>
    <w:multiLevelType w:val="hybridMultilevel"/>
    <w:tmpl w:val="AC92E89E"/>
    <w:lvl w:ilvl="0" w:tplc="C7FC9580">
      <w:numFmt w:val="bullet"/>
      <w:lvlText w:val="•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28147437">
    <w:abstractNumId w:val="8"/>
  </w:num>
  <w:num w:numId="2" w16cid:durableId="1884248533">
    <w:abstractNumId w:val="6"/>
  </w:num>
  <w:num w:numId="3" w16cid:durableId="1601982745">
    <w:abstractNumId w:val="5"/>
  </w:num>
  <w:num w:numId="4" w16cid:durableId="129251256">
    <w:abstractNumId w:val="4"/>
  </w:num>
  <w:num w:numId="5" w16cid:durableId="1992564106">
    <w:abstractNumId w:val="7"/>
  </w:num>
  <w:num w:numId="6" w16cid:durableId="548609855">
    <w:abstractNumId w:val="3"/>
  </w:num>
  <w:num w:numId="7" w16cid:durableId="1468015644">
    <w:abstractNumId w:val="2"/>
  </w:num>
  <w:num w:numId="8" w16cid:durableId="1344361518">
    <w:abstractNumId w:val="1"/>
  </w:num>
  <w:num w:numId="9" w16cid:durableId="1981303001">
    <w:abstractNumId w:val="0"/>
  </w:num>
  <w:num w:numId="10" w16cid:durableId="1242644180">
    <w:abstractNumId w:val="9"/>
  </w:num>
  <w:num w:numId="11" w16cid:durableId="27383209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8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8B1D53"/>
    <w:rsid w:val="00AA1D8D"/>
    <w:rsid w:val="00AB2543"/>
    <w:rsid w:val="00B47730"/>
    <w:rsid w:val="00CB0664"/>
    <w:rsid w:val="00FB2D0C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76FE7AA"/>
  <w14:defaultImageDpi w14:val="300"/>
  <w15:docId w15:val="{A0197FF5-518E-424A-B801-D968F7ED0B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98</Words>
  <Characters>561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658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Race Vanderdecken</cp:lastModifiedBy>
  <cp:revision>2</cp:revision>
  <dcterms:created xsi:type="dcterms:W3CDTF">2013-12-23T23:15:00Z</dcterms:created>
  <dcterms:modified xsi:type="dcterms:W3CDTF">2025-06-10T16:03:00Z</dcterms:modified>
  <cp:category/>
</cp:coreProperties>
</file>