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Implementation – Project Kickoff Agenda</w:t>
      </w:r>
    </w:p>
    <w:p>
      <w:r>
        <w:t>Use this template to conduct your Freshservice implementation kickoff meeting. This agenda ensures alignment between project stakeholders, defines goals, and sets clear expectations for delivery.</w:t>
      </w:r>
    </w:p>
    <w:p>
      <w:pPr>
        <w:pStyle w:val="Heading1"/>
      </w:pPr>
      <w:r>
        <w:t>Meeting Details</w:t>
      </w:r>
    </w:p>
    <w:p>
      <w:r>
        <w:t>• Date: ____________________________</w:t>
      </w:r>
    </w:p>
    <w:p>
      <w:r>
        <w:t>• Time: ____________________________</w:t>
      </w:r>
    </w:p>
    <w:p>
      <w:r>
        <w:t>• Duration: 60–90 minutes</w:t>
      </w:r>
    </w:p>
    <w:p>
      <w:r>
        <w:t>• Location/Call Info: ____________________________________________</w:t>
      </w:r>
    </w:p>
    <w:p>
      <w:r>
        <w:t>• Meeting Lead: ______________________________________________</w:t>
      </w:r>
    </w:p>
    <w:p>
      <w:pPr>
        <w:pStyle w:val="Heading1"/>
      </w:pPr>
      <w:r>
        <w:t>Kickoff Agenda</w:t>
      </w:r>
    </w:p>
    <w:p>
      <w:pPr>
        <w:pStyle w:val="ListNumber"/>
      </w:pPr>
      <w:r>
        <w:t>1. Welcome and Introductions</w:t>
      </w:r>
    </w:p>
    <w:p>
      <w:pPr>
        <w:pStyle w:val="ListNumber"/>
      </w:pPr>
      <w:r>
        <w:t>2. Review of Project Goals and Success Criteria</w:t>
      </w:r>
    </w:p>
    <w:p>
      <w:pPr>
        <w:pStyle w:val="ListNumber"/>
      </w:pPr>
      <w:r>
        <w:t>3. Overview of Freshservice Implementation Scope</w:t>
      </w:r>
    </w:p>
    <w:p>
      <w:pPr>
        <w:pStyle w:val="ListNumber"/>
      </w:pPr>
      <w:r>
        <w:t>4. Review of Implementation Methodology and Timeline</w:t>
      </w:r>
    </w:p>
    <w:p>
      <w:pPr>
        <w:pStyle w:val="ListNumber"/>
      </w:pPr>
      <w:r>
        <w:t>5. Roles and Responsibilities (Client and Consultant)</w:t>
      </w:r>
    </w:p>
    <w:p>
      <w:pPr>
        <w:pStyle w:val="ListNumber"/>
      </w:pPr>
      <w:r>
        <w:t>6. Communications Plan and Collaboration Tools (e.g., MS Teams, Email, Shared Drive)</w:t>
      </w:r>
    </w:p>
    <w:p>
      <w:pPr>
        <w:pStyle w:val="ListNumber"/>
      </w:pPr>
      <w:r>
        <w:t>7. Discovery Phase Expectations</w:t>
      </w:r>
    </w:p>
    <w:p>
      <w:pPr>
        <w:pStyle w:val="ListNumber"/>
      </w:pPr>
      <w:r>
        <w:t>8. Discussion of Key Business Units and Stakeholders</w:t>
      </w:r>
    </w:p>
    <w:p>
      <w:pPr>
        <w:pStyle w:val="ListNumber"/>
      </w:pPr>
      <w:r>
        <w:t>9. Review of Initial Risks and Constraints (RAID Log introduction)</w:t>
      </w:r>
    </w:p>
    <w:p>
      <w:pPr>
        <w:pStyle w:val="ListNumber"/>
      </w:pPr>
      <w:r>
        <w:t>10. Q&amp;A Session</w:t>
      </w:r>
    </w:p>
    <w:p>
      <w:pPr>
        <w:pStyle w:val="ListNumber"/>
      </w:pPr>
      <w:r>
        <w:t>11. Next Steps and Scheduling of Discovery Workshops</w:t>
      </w:r>
    </w:p>
    <w:p>
      <w:pPr>
        <w:pStyle w:val="Heading1"/>
      </w:pPr>
      <w:r>
        <w:t>Attendees</w:t>
      </w:r>
    </w:p>
    <w:p>
      <w:r>
        <w:t>• Name ___________________ | Role ___________________ | Department ___________________</w:t>
      </w:r>
    </w:p>
    <w:p>
      <w:r>
        <w:t>• Name ___________________ | Role ___________________ | Department ___________________</w:t>
      </w:r>
    </w:p>
    <w:p>
      <w:r>
        <w:t>• Name ___________________ | Role ___________________ | Department ___________________</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