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B53CA" w14:textId="77777777" w:rsidR="00A042B1" w:rsidRDefault="00000000">
      <w:pPr>
        <w:pStyle w:val="Heading1"/>
      </w:pPr>
      <w:r>
        <w:t>Task 4 – Departmental Interview and Requirements Workshop Guide</w:t>
      </w:r>
    </w:p>
    <w:p w14:paraId="44EA458C" w14:textId="77777777" w:rsidR="00A042B1" w:rsidRDefault="00000000">
      <w:pPr>
        <w:pStyle w:val="Heading1"/>
      </w:pPr>
      <w:r>
        <w:t>1. Schedule Interviews or Workshops</w:t>
      </w:r>
    </w:p>
    <w:p w14:paraId="6A7AEB8A" w14:textId="77777777" w:rsidR="00A042B1" w:rsidRDefault="00000000">
      <w:r>
        <w:t>• Invite department heads, key process owners, and frequent service users.</w:t>
      </w:r>
    </w:p>
    <w:p w14:paraId="08AB0B9E" w14:textId="77777777" w:rsidR="00A042B1" w:rsidRDefault="00000000">
      <w:r>
        <w:t>• Group similar departments (e.g., HR + Facilities) to increase efficiency.</w:t>
      </w:r>
    </w:p>
    <w:p w14:paraId="24E950E4" w14:textId="77777777" w:rsidR="00A042B1" w:rsidRDefault="00000000">
      <w:r>
        <w:t>• Use calendar holds and structured agendas to guide conversations.</w:t>
      </w:r>
    </w:p>
    <w:p w14:paraId="25D0FFEA" w14:textId="77777777" w:rsidR="00A042B1" w:rsidRDefault="00000000">
      <w:pPr>
        <w:pStyle w:val="Heading1"/>
      </w:pPr>
      <w:r>
        <w:t>2. Use a Requirements Workbook</w:t>
      </w:r>
    </w:p>
    <w:p w14:paraId="5DF6799D" w14:textId="77777777" w:rsidR="00A042B1" w:rsidRDefault="00000000">
      <w:r>
        <w:t>Topics to address in each session:</w:t>
      </w:r>
    </w:p>
    <w:p w14:paraId="53A4726C" w14:textId="77777777" w:rsidR="00A042B1" w:rsidRDefault="00000000">
      <w:r>
        <w:t>• Ticket types and classifications (Incident, Service Request, Change, Problem)</w:t>
      </w:r>
    </w:p>
    <w:p w14:paraId="66C672C6" w14:textId="77777777" w:rsidR="00A042B1" w:rsidRDefault="00000000">
      <w:r>
        <w:t>• Approval flows and task dependencies</w:t>
      </w:r>
    </w:p>
    <w:p w14:paraId="662DF217" w14:textId="77777777" w:rsidR="00A042B1" w:rsidRDefault="00000000">
      <w:r>
        <w:t>• Portal visibility needs by department</w:t>
      </w:r>
    </w:p>
    <w:p w14:paraId="0BAD463C" w14:textId="77777777" w:rsidR="00A042B1" w:rsidRDefault="00000000">
      <w:r>
        <w:t>• Service Catalog wishlist items</w:t>
      </w:r>
    </w:p>
    <w:p w14:paraId="116C122A" w14:textId="77777777" w:rsidR="00A042B1" w:rsidRDefault="00000000">
      <w:r>
        <w:t>• SLA and business hours expectations</w:t>
      </w:r>
    </w:p>
    <w:p w14:paraId="7A0188BB" w14:textId="77777777" w:rsidR="00A042B1" w:rsidRDefault="00000000">
      <w:r>
        <w:t>• Asset and inventory tracking methods</w:t>
      </w:r>
    </w:p>
    <w:p w14:paraId="27E765F8" w14:textId="77777777" w:rsidR="00A042B1" w:rsidRDefault="00000000">
      <w:r>
        <w:t>• Reporting and dashboard needs</w:t>
      </w:r>
    </w:p>
    <w:p w14:paraId="733FB4A1" w14:textId="77777777" w:rsidR="00A042B1" w:rsidRDefault="00000000">
      <w:pPr>
        <w:pStyle w:val="Heading1"/>
      </w:pPr>
      <w:r>
        <w:t>3. Look for Redesign Opportunities</w:t>
      </w:r>
    </w:p>
    <w:p w14:paraId="6E018703" w14:textId="77777777" w:rsidR="00A042B1" w:rsidRDefault="00000000">
      <w:r>
        <w:t>• Ask what takes too long, what gets missed, and what’s overly manual.</w:t>
      </w:r>
    </w:p>
    <w:p w14:paraId="4BA5681D" w14:textId="77777777" w:rsidR="00A042B1" w:rsidRDefault="00000000">
      <w:r>
        <w:t>• Identify opportunities to automate or simplify legacy processes.</w:t>
      </w:r>
    </w:p>
    <w:p w14:paraId="2397FB46" w14:textId="77777777" w:rsidR="00A042B1" w:rsidRDefault="00000000">
      <w:pPr>
        <w:pStyle w:val="Heading1"/>
      </w:pPr>
      <w:r>
        <w:t>4. Document as You Go</w:t>
      </w:r>
    </w:p>
    <w:p w14:paraId="188F84FF" w14:textId="77777777" w:rsidR="00A042B1" w:rsidRDefault="00000000">
      <w:r>
        <w:t>• Use shared sheets (e.g., Excel, Google Sheets) to collect notes.</w:t>
      </w:r>
    </w:p>
    <w:p w14:paraId="54EDF8F0" w14:textId="0E66D777" w:rsidR="00A042B1" w:rsidRDefault="00000000">
      <w:r>
        <w:t>• Review inputs live with participants and follow up for refinement.</w:t>
      </w:r>
    </w:p>
    <w:p w14:paraId="4873E1E8" w14:textId="77777777" w:rsidR="00A042B1" w:rsidRDefault="00000000">
      <w:pPr>
        <w:pStyle w:val="Heading1"/>
      </w:pPr>
      <w:r>
        <w:t>Tips for Success</w:t>
      </w:r>
    </w:p>
    <w:p w14:paraId="20AE6F81" w14:textId="77777777" w:rsidR="00A042B1" w:rsidRDefault="00000000">
      <w:r>
        <w:t>• Show visuals of the Freshservice portal, ticket UI, and workflow builder.</w:t>
      </w:r>
    </w:p>
    <w:p w14:paraId="5EF862C1" w14:textId="77777777" w:rsidR="00A042B1" w:rsidRDefault="00000000">
      <w:r>
        <w:t>• Ask: 'What’s the first thing you do when this happens?'</w:t>
      </w:r>
    </w:p>
    <w:p w14:paraId="79F17D79" w14:textId="77777777" w:rsidR="00A042B1" w:rsidRDefault="00000000">
      <w:r>
        <w:t>• Prioritize what's needed pre-Go-Live; backlog enhancements for Phase 2.</w:t>
      </w:r>
    </w:p>
    <w:p w14:paraId="4067725C" w14:textId="77777777" w:rsidR="00A042B1" w:rsidRDefault="00000000">
      <w:r>
        <w:lastRenderedPageBreak/>
        <w:t>• Reference ITIL’s Service Catalog Management and Request Fulfillment best practices.</w:t>
      </w:r>
    </w:p>
    <w:sectPr w:rsidR="00A042B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85371078">
    <w:abstractNumId w:val="8"/>
  </w:num>
  <w:num w:numId="2" w16cid:durableId="1294285140">
    <w:abstractNumId w:val="6"/>
  </w:num>
  <w:num w:numId="3" w16cid:durableId="2013989221">
    <w:abstractNumId w:val="5"/>
  </w:num>
  <w:num w:numId="4" w16cid:durableId="1591696251">
    <w:abstractNumId w:val="4"/>
  </w:num>
  <w:num w:numId="5" w16cid:durableId="545877010">
    <w:abstractNumId w:val="7"/>
  </w:num>
  <w:num w:numId="6" w16cid:durableId="120810038">
    <w:abstractNumId w:val="3"/>
  </w:num>
  <w:num w:numId="7" w16cid:durableId="1471633326">
    <w:abstractNumId w:val="2"/>
  </w:num>
  <w:num w:numId="8" w16cid:durableId="613485192">
    <w:abstractNumId w:val="1"/>
  </w:num>
  <w:num w:numId="9" w16cid:durableId="217061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11FB"/>
    <w:rsid w:val="00A042B1"/>
    <w:rsid w:val="00A3112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83F309"/>
  <w14:defaultImageDpi w14:val="300"/>
  <w15:docId w15:val="{BB57CB9E-E64C-3C40-BE24-0FC5A729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1144</Characters>
  <Application>Microsoft Office Word</Application>
  <DocSecurity>0</DocSecurity>
  <Lines>29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2025-06-16T18:01:00Z</dcterms:modified>
  <cp:category/>
</cp:coreProperties>
</file>