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End User FAQ – Finance Department</w:t>
      </w:r>
    </w:p>
    <w:p>
      <w:r>
        <w:t>This FAQ is customized for common service requests and incidents related to the department. It is aligned with ITIL practices to support effective service delivery and user satisfaction.</w:t>
      </w:r>
    </w:p>
    <w:p>
      <w:pPr>
        <w:pStyle w:val="Heading2"/>
      </w:pPr>
      <w:r>
        <w:t>How do I submit an expense reimbursement request?</w:t>
      </w:r>
    </w:p>
    <w:p>
      <w:r>
        <w:t>Use the 'Expense Reimbursement' form found in the Service Catalog under Finance. Upload your receipts for processing.</w:t>
      </w:r>
    </w:p>
    <w:p>
      <w:pPr>
        <w:pStyle w:val="Heading2"/>
      </w:pPr>
      <w:r>
        <w:t>Who do I contact if a payment is delayed?</w:t>
      </w:r>
    </w:p>
    <w:p>
      <w:r>
        <w:t>Submit an Incident Ticket with the invoice number and date. Finance will respond according to the SLA defined for payment resolution.</w:t>
      </w:r>
    </w:p>
    <w:p>
      <w:pPr>
        <w:pStyle w:val="Heading2"/>
      </w:pPr>
      <w:r>
        <w:t>Can I get help with budget access or reports?</w:t>
      </w:r>
    </w:p>
    <w:p>
      <w:r>
        <w:t>Yes. File a Service Request titled 'Budget Access Request'. Include the department, reporting period, and justification.</w:t>
      </w:r>
    </w:p>
    <w:p>
      <w:pPr>
        <w:pStyle w:val="Heading2"/>
      </w:pPr>
      <w:r>
        <w:t>Are financial documents handled securely?</w:t>
      </w:r>
    </w:p>
    <w:p>
      <w:r>
        <w:t>Yes. Finance tickets are handled with restricted permissions. Only authorized users in the Finance team can view or edit your request.</w:t>
      </w:r>
    </w:p>
    <w:p>
      <w:pPr>
        <w:pStyle w:val="Heading2"/>
      </w:pPr>
      <w:r>
        <w:t>How long does it take to process a finance ticket?</w:t>
      </w:r>
    </w:p>
    <w:p>
      <w:r>
        <w:t>SLAs vary by request type. Expense reimbursements typically take 3–5 business days. Invoices and budget approvals may take longer depending on complexity.</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