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D60A6" w14:textId="77777777" w:rsidR="006913EB" w:rsidRDefault="00000000" w:rsidP="006913EB">
      <w:pPr>
        <w:pStyle w:val="Heading1"/>
        <w:spacing w:before="100" w:beforeAutospacing="1" w:after="100" w:afterAutospacing="1"/>
      </w:pPr>
      <w:r>
        <w:t>Asset and CMDB Governance Checklist</w:t>
      </w:r>
    </w:p>
    <w:p w14:paraId="16A60B79" w14:textId="6784D006" w:rsidR="00BB56BA" w:rsidRDefault="00000000" w:rsidP="006913EB">
      <w:pPr>
        <w:pStyle w:val="Heading1"/>
        <w:spacing w:before="100" w:beforeAutospacing="1" w:after="100" w:afterAutospacing="1"/>
      </w:pPr>
      <w:r>
        <w:t xml:space="preserve"> Asset Data Integrity</w:t>
      </w:r>
    </w:p>
    <w:p w14:paraId="7B12F074" w14:textId="7046E586" w:rsidR="00BB56BA" w:rsidRDefault="00000000" w:rsidP="006913EB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Are all active assets assigned to users or locations?</w:t>
      </w:r>
    </w:p>
    <w:p w14:paraId="209F87A1" w14:textId="381F753D" w:rsidR="00BB56BA" w:rsidRDefault="00000000" w:rsidP="006913EB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Are serial numbers, warranty expiration, and categories consistently filled?</w:t>
      </w:r>
    </w:p>
    <w:p w14:paraId="2322FE23" w14:textId="473A1E0E" w:rsidR="00BB56BA" w:rsidRDefault="00000000" w:rsidP="006913EB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Is the asset lifecycle status being updated regularly (Assigned, Retired, etc.)?</w:t>
      </w:r>
    </w:p>
    <w:p w14:paraId="107C459B" w14:textId="38DD457F" w:rsidR="00BB56BA" w:rsidRDefault="00000000" w:rsidP="006913EB">
      <w:pPr>
        <w:pStyle w:val="Heading2"/>
        <w:spacing w:before="100" w:beforeAutospacing="1" w:after="100" w:afterAutospacing="1"/>
      </w:pPr>
      <w:r>
        <w:t>CMDB Relationship Accuracy</w:t>
      </w:r>
    </w:p>
    <w:p w14:paraId="0A870A54" w14:textId="79C67C4C" w:rsidR="00BB56BA" w:rsidRDefault="00000000" w:rsidP="006913EB">
      <w:pPr>
        <w:pStyle w:val="ListParagraph"/>
        <w:numPr>
          <w:ilvl w:val="0"/>
          <w:numId w:val="11"/>
        </w:numPr>
        <w:spacing w:before="100" w:beforeAutospacing="1" w:after="100" w:afterAutospacing="1"/>
      </w:pPr>
      <w:r>
        <w:t>Do all key services have their CI relationships mapped (apps, servers, databases)?</w:t>
      </w:r>
    </w:p>
    <w:p w14:paraId="79A3E2C6" w14:textId="3D176522" w:rsidR="00BB56BA" w:rsidRDefault="00000000" w:rsidP="006913EB">
      <w:pPr>
        <w:pStyle w:val="ListParagraph"/>
        <w:numPr>
          <w:ilvl w:val="0"/>
          <w:numId w:val="11"/>
        </w:numPr>
        <w:spacing w:before="100" w:beforeAutospacing="1" w:after="100" w:afterAutospacing="1"/>
      </w:pPr>
      <w:r>
        <w:t>Are dependency graphs reviewed during change and incident management?</w:t>
      </w:r>
    </w:p>
    <w:p w14:paraId="1F3FB0DB" w14:textId="327D0016" w:rsidR="00BB56BA" w:rsidRDefault="00000000" w:rsidP="006913EB">
      <w:pPr>
        <w:pStyle w:val="ListParagraph"/>
        <w:numPr>
          <w:ilvl w:val="0"/>
          <w:numId w:val="11"/>
        </w:numPr>
        <w:spacing w:before="100" w:beforeAutospacing="1" w:after="100" w:afterAutospacing="1"/>
      </w:pPr>
      <w:r>
        <w:t>Are stale or duplicate relationships purged quarterly?</w:t>
      </w:r>
    </w:p>
    <w:p w14:paraId="69707CD3" w14:textId="2AA0379C" w:rsidR="00BB56BA" w:rsidRDefault="00000000" w:rsidP="006913EB">
      <w:pPr>
        <w:pStyle w:val="Heading2"/>
        <w:spacing w:before="100" w:beforeAutospacing="1" w:after="100" w:afterAutospacing="1"/>
      </w:pPr>
      <w:r>
        <w:t>Audit and Compliance</w:t>
      </w:r>
    </w:p>
    <w:p w14:paraId="1B719E7E" w14:textId="40C1A42A" w:rsidR="00BB56BA" w:rsidRDefault="00000000" w:rsidP="006913EB">
      <w:pPr>
        <w:pStyle w:val="ListParagraph"/>
        <w:numPr>
          <w:ilvl w:val="0"/>
          <w:numId w:val="12"/>
        </w:numPr>
        <w:spacing w:before="100" w:beforeAutospacing="1" w:after="100" w:afterAutospacing="1"/>
      </w:pPr>
      <w:r>
        <w:t>Are regular asset audits scheduled and tracked using Freshservice tasks?</w:t>
      </w:r>
    </w:p>
    <w:p w14:paraId="70DA1A91" w14:textId="74AED98C" w:rsidR="00BB56BA" w:rsidRDefault="00000000" w:rsidP="006913EB">
      <w:pPr>
        <w:pStyle w:val="ListParagraph"/>
        <w:numPr>
          <w:ilvl w:val="0"/>
          <w:numId w:val="12"/>
        </w:numPr>
        <w:spacing w:before="100" w:beforeAutospacing="1" w:after="100" w:afterAutospacing="1"/>
      </w:pPr>
      <w:r>
        <w:t>Are barcodes or QR codes in use for mobile scanning validation?</w:t>
      </w:r>
    </w:p>
    <w:p w14:paraId="7A3A21DC" w14:textId="1CD8FF8B" w:rsidR="00BB56BA" w:rsidRDefault="00000000" w:rsidP="006913EB">
      <w:pPr>
        <w:pStyle w:val="ListParagraph"/>
        <w:numPr>
          <w:ilvl w:val="0"/>
          <w:numId w:val="12"/>
        </w:numPr>
        <w:spacing w:before="100" w:beforeAutospacing="1" w:after="100" w:afterAutospacing="1"/>
      </w:pPr>
      <w:r>
        <w:t>Do reports exist to show compliance with license expirations, warranty, and regulatory thresholds?</w:t>
      </w:r>
    </w:p>
    <w:p w14:paraId="2331F86C" w14:textId="2040604B" w:rsidR="00BB56BA" w:rsidRDefault="00000000" w:rsidP="006913EB">
      <w:pPr>
        <w:pStyle w:val="Heading2"/>
        <w:spacing w:before="100" w:beforeAutospacing="1" w:after="100" w:afterAutospacing="1"/>
      </w:pPr>
      <w:r>
        <w:t>Automation and Alerts</w:t>
      </w:r>
    </w:p>
    <w:p w14:paraId="4F1418AE" w14:textId="0EFE8240" w:rsidR="00BB56BA" w:rsidRDefault="00000000" w:rsidP="006913EB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>Is Workflow Automator used to trigger status transitions or renewal alerts?</w:t>
      </w:r>
    </w:p>
    <w:p w14:paraId="5103B60F" w14:textId="6A25AF96" w:rsidR="00BB56BA" w:rsidRDefault="00000000" w:rsidP="006913EB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>Are agents notified when high-value assets are assigned or reassigned?</w:t>
      </w:r>
    </w:p>
    <w:p w14:paraId="166C380A" w14:textId="73891302" w:rsidR="00BB56BA" w:rsidRDefault="00000000" w:rsidP="006913EB">
      <w:pPr>
        <w:pStyle w:val="ListParagraph"/>
        <w:numPr>
          <w:ilvl w:val="0"/>
          <w:numId w:val="13"/>
        </w:numPr>
        <w:spacing w:before="100" w:beforeAutospacing="1" w:after="100" w:afterAutospacing="1"/>
      </w:pPr>
      <w:r>
        <w:t>Are tickets auto-generated for expiring warranties or licenses?</w:t>
      </w:r>
    </w:p>
    <w:sectPr w:rsidR="00BB56B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0B3040"/>
    <w:multiLevelType w:val="hybridMultilevel"/>
    <w:tmpl w:val="68168A16"/>
    <w:lvl w:ilvl="0" w:tplc="0F021C3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C60061"/>
    <w:multiLevelType w:val="hybridMultilevel"/>
    <w:tmpl w:val="76C6E96E"/>
    <w:lvl w:ilvl="0" w:tplc="0F021C3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2DF9"/>
    <w:multiLevelType w:val="hybridMultilevel"/>
    <w:tmpl w:val="D94CB7FE"/>
    <w:lvl w:ilvl="0" w:tplc="0F021C3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A0A28"/>
    <w:multiLevelType w:val="hybridMultilevel"/>
    <w:tmpl w:val="B0008C7A"/>
    <w:lvl w:ilvl="0" w:tplc="0F021C3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9098">
    <w:abstractNumId w:val="8"/>
  </w:num>
  <w:num w:numId="2" w16cid:durableId="1289318065">
    <w:abstractNumId w:val="6"/>
  </w:num>
  <w:num w:numId="3" w16cid:durableId="8067330">
    <w:abstractNumId w:val="5"/>
  </w:num>
  <w:num w:numId="4" w16cid:durableId="672223743">
    <w:abstractNumId w:val="4"/>
  </w:num>
  <w:num w:numId="5" w16cid:durableId="1806698914">
    <w:abstractNumId w:val="7"/>
  </w:num>
  <w:num w:numId="6" w16cid:durableId="2025549973">
    <w:abstractNumId w:val="3"/>
  </w:num>
  <w:num w:numId="7" w16cid:durableId="1862696114">
    <w:abstractNumId w:val="2"/>
  </w:num>
  <w:num w:numId="8" w16cid:durableId="26492916">
    <w:abstractNumId w:val="1"/>
  </w:num>
  <w:num w:numId="9" w16cid:durableId="2039617728">
    <w:abstractNumId w:val="0"/>
  </w:num>
  <w:num w:numId="10" w16cid:durableId="1511986373">
    <w:abstractNumId w:val="12"/>
  </w:num>
  <w:num w:numId="11" w16cid:durableId="910115569">
    <w:abstractNumId w:val="11"/>
  </w:num>
  <w:num w:numId="12" w16cid:durableId="553008589">
    <w:abstractNumId w:val="9"/>
  </w:num>
  <w:num w:numId="13" w16cid:durableId="14609994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913EB"/>
    <w:rsid w:val="00AA1D8D"/>
    <w:rsid w:val="00AB2543"/>
    <w:rsid w:val="00B47730"/>
    <w:rsid w:val="00BB56BA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74A1CD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2025-06-11T18:02:00Z</dcterms:modified>
  <cp:category/>
</cp:coreProperties>
</file>