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Checklist: Use Case 35 – Create a Scalable Architecture Plan</w:t>
      </w:r>
    </w:p>
    <w:p>
      <w:r>
        <w:t>☐ Define the long-term vision for Freshservice expansion (e.g., departments, geographies).</w:t>
      </w:r>
    </w:p>
    <w:p>
      <w:r>
        <w:t>☐ Identify new departments or teams to onboard and what modules they’ll use.</w:t>
      </w:r>
    </w:p>
    <w:p>
      <w:r>
        <w:t>☐ Draft role and group structures for each department with permissions and visibility.</w:t>
      </w:r>
    </w:p>
    <w:p>
      <w:r>
        <w:t>☐ Create a Department Onboarding Playbook outlining request types, SLAs, approvals, and workflows.</w:t>
      </w:r>
    </w:p>
    <w:p>
      <w:r>
        <w:t>☐ Build department configurations in sandbox (if available) and validate structure.</w:t>
      </w:r>
    </w:p>
    <w:p>
      <w:r>
        <w:t>☐ Assign ownership and schedule training for new team administrators.</w:t>
      </w:r>
    </w:p>
    <w:p>
      <w:r>
        <w:t>☐ Launch each department with a post-deployment health check process.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